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974" w:rsidRPr="00040E4B" w:rsidRDefault="00040E4B" w:rsidP="00040E4B">
      <w:pPr>
        <w:jc w:val="center"/>
        <w:rPr>
          <w:rStyle w:val="a3"/>
          <w:rFonts w:ascii="Times New Roman" w:hAnsi="Times New Roman" w:cs="Times New Roman"/>
          <w:sz w:val="32"/>
          <w:szCs w:val="32"/>
          <w:shd w:val="clear" w:color="auto" w:fill="D7DFFF"/>
        </w:rPr>
      </w:pPr>
      <w:r w:rsidRPr="00040E4B">
        <w:rPr>
          <w:rStyle w:val="a3"/>
          <w:rFonts w:ascii="Times New Roman" w:hAnsi="Times New Roman" w:cs="Times New Roman"/>
          <w:sz w:val="32"/>
          <w:szCs w:val="32"/>
        </w:rPr>
        <w:t>Памятка по профилактике суицидального поведения подростков (для взрослых)</w:t>
      </w:r>
    </w:p>
    <w:p w:rsidR="00040E4B" w:rsidRPr="00040E4B" w:rsidRDefault="00040E4B" w:rsidP="00040E4B">
      <w:pPr>
        <w:jc w:val="center"/>
        <w:rPr>
          <w:rFonts w:ascii="Times New Roman" w:hAnsi="Times New Roman" w:cs="Times New Roman"/>
        </w:rPr>
      </w:pPr>
      <w:r w:rsidRPr="00040E4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293617" cy="2512340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SXdh0mNAg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617" cy="25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E4B" w:rsidRPr="00040E4B" w:rsidRDefault="00040E4B" w:rsidP="00040E4B">
      <w:pPr>
        <w:pStyle w:val="a4"/>
        <w:spacing w:before="0" w:beforeAutospacing="0" w:after="0" w:afterAutospacing="0" w:line="360" w:lineRule="atLeast"/>
        <w:jc w:val="right"/>
      </w:pPr>
      <w:r w:rsidRPr="00040E4B">
        <w:rPr>
          <w:rStyle w:val="a3"/>
        </w:rPr>
        <w:t>Когда мы теряем ребёнка из-за болезни или несчастного случая</w:t>
      </w:r>
    </w:p>
    <w:p w:rsidR="00040E4B" w:rsidRPr="00040E4B" w:rsidRDefault="00040E4B" w:rsidP="00040E4B">
      <w:pPr>
        <w:pStyle w:val="a4"/>
        <w:spacing w:before="0" w:beforeAutospacing="0" w:after="0" w:afterAutospacing="0" w:line="360" w:lineRule="atLeast"/>
        <w:jc w:val="right"/>
      </w:pPr>
      <w:r w:rsidRPr="00040E4B">
        <w:rPr>
          <w:rStyle w:val="a3"/>
        </w:rPr>
        <w:t>- это огромное горе,</w:t>
      </w:r>
    </w:p>
    <w:p w:rsidR="00040E4B" w:rsidRPr="00040E4B" w:rsidRDefault="00040E4B" w:rsidP="00040E4B">
      <w:pPr>
        <w:pStyle w:val="a4"/>
        <w:spacing w:before="0" w:beforeAutospacing="0" w:after="0" w:afterAutospacing="0" w:line="360" w:lineRule="atLeast"/>
        <w:jc w:val="right"/>
      </w:pPr>
      <w:r w:rsidRPr="00040E4B">
        <w:rPr>
          <w:rStyle w:val="a3"/>
        </w:rPr>
        <w:t>но когда ребёнок сам прерывает свой жизненный путь</w:t>
      </w:r>
    </w:p>
    <w:p w:rsidR="00040E4B" w:rsidRPr="00040E4B" w:rsidRDefault="00040E4B" w:rsidP="00040E4B">
      <w:pPr>
        <w:pStyle w:val="a4"/>
        <w:spacing w:before="0" w:beforeAutospacing="0" w:after="0" w:afterAutospacing="0" w:line="360" w:lineRule="atLeast"/>
        <w:jc w:val="right"/>
        <w:rPr>
          <w:sz w:val="20"/>
          <w:szCs w:val="20"/>
        </w:rPr>
      </w:pPr>
      <w:r w:rsidRPr="00040E4B">
        <w:rPr>
          <w:rStyle w:val="a3"/>
        </w:rPr>
        <w:t>- это непоправимая трагедия.</w:t>
      </w:r>
    </w:p>
    <w:p w:rsidR="00040E4B" w:rsidRDefault="00040E4B" w:rsidP="00040E4B">
      <w:pPr>
        <w:pStyle w:val="a4"/>
        <w:spacing w:before="0" w:beforeAutospacing="0" w:after="0" w:afterAutospacing="0"/>
        <w:ind w:firstLine="567"/>
        <w:jc w:val="both"/>
      </w:pPr>
    </w:p>
    <w:p w:rsidR="00040E4B" w:rsidRPr="00040E4B" w:rsidRDefault="00040E4B" w:rsidP="00040E4B">
      <w:pPr>
        <w:pStyle w:val="a4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040E4B">
        <w:t>Психологи отмечают наличие суицидальных мыслей, как неотъемлемую часть взросления подростков. </w:t>
      </w:r>
    </w:p>
    <w:p w:rsidR="00040E4B" w:rsidRPr="00040E4B" w:rsidRDefault="00040E4B" w:rsidP="00040E4B">
      <w:pPr>
        <w:pStyle w:val="a4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040E4B">
        <w:t>За последнее десятилетие число самоубийств среди молодежи выросло в 3 раза. Основные причины суицида: неразделенная любовь, конфликты с родителями и сверстниками, страх перед будущим, одиночество. К сожалению, самоубийства уже становятся типичной реакцией подростков на кризисные ситуации в их жизни. </w:t>
      </w:r>
    </w:p>
    <w:p w:rsidR="00040E4B" w:rsidRPr="00040E4B" w:rsidRDefault="00040E4B" w:rsidP="00040E4B">
      <w:pPr>
        <w:pStyle w:val="a4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040E4B">
        <w:rPr>
          <w:rStyle w:val="a3"/>
        </w:rPr>
        <w:t>Представляем</w:t>
      </w:r>
      <w:r w:rsidRPr="00040E4B">
        <w:t> </w:t>
      </w:r>
      <w:r w:rsidRPr="00040E4B">
        <w:rPr>
          <w:rStyle w:val="a3"/>
        </w:rPr>
        <w:t>вам 10 причин, как</w:t>
      </w:r>
      <w:r w:rsidRPr="00040E4B">
        <w:t> </w:t>
      </w:r>
      <w:r w:rsidRPr="00040E4B">
        <w:rPr>
          <w:rStyle w:val="a3"/>
        </w:rPr>
        <w:t>повод, чтобы</w:t>
      </w:r>
      <w:r w:rsidRPr="00040E4B">
        <w:t> </w:t>
      </w:r>
      <w:r w:rsidRPr="00040E4B">
        <w:rPr>
          <w:rStyle w:val="a3"/>
        </w:rPr>
        <w:t>начать</w:t>
      </w:r>
      <w:r w:rsidRPr="00040E4B">
        <w:t> </w:t>
      </w:r>
      <w:r w:rsidRPr="00040E4B">
        <w:rPr>
          <w:rStyle w:val="a3"/>
        </w:rPr>
        <w:t>беспокоиться: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3470910</wp:posOffset>
            </wp:positionH>
            <wp:positionV relativeFrom="paragraph">
              <wp:posOffset>76200</wp:posOffset>
            </wp:positionV>
            <wp:extent cx="2857500" cy="160972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4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0E4B">
        <w:t>- разговоры о смерти и самоубийствах, желание пофантазировать на эту тему вслух;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стремление к одиночеству;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рассуждения на тему: "Я никому не нужен", "Все равно никто не будет обо мне тосковать", перемежающиеся фразами: "А вот посмотрите, как вам будет без меня";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чрезмерное внимание к мотивам смерти в музыке, искусстве или литературе;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завуалированные попытки "попрощаться" (например, дарение своих вещей и любимых предметов близким друзьям; приведение дел в порядок);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неумение подростка понимать и выражать свои чувства, объяснять свои переживания;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двойственность ощущения подростка: с одной стороны – уже не ребенок, а с другой – абсолютно бесправный и полностью зависящий от семьи;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максимализм оценок и приговоров – и себе, и окружающим, а вместе с тем, неспособность прогнозировать последствия своих действий;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отсутствие друзей, нормального общения с ровесниками и родителями;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- постоянные "мнимые болезни" ребенка. Это попытка обратить на себя внимание, которая заканчивается "смертью понарошку", и иногда приводящей к реальной. </w:t>
      </w:r>
    </w:p>
    <w:p w:rsidR="00040E4B" w:rsidRDefault="00040E4B" w:rsidP="00040E4B">
      <w:pPr>
        <w:pStyle w:val="a4"/>
        <w:spacing w:before="0" w:beforeAutospacing="0" w:after="0" w:afterAutospacing="0"/>
        <w:jc w:val="both"/>
        <w:rPr>
          <w:rStyle w:val="a3"/>
        </w:rPr>
      </w:pP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lastRenderedPageBreak/>
        <w:t>Что</w:t>
      </w:r>
      <w:r w:rsidRPr="00040E4B">
        <w:t> </w:t>
      </w:r>
      <w:r w:rsidRPr="00040E4B">
        <w:rPr>
          <w:rStyle w:val="a3"/>
        </w:rPr>
        <w:t>делать?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Во-первых.</w:t>
      </w:r>
      <w:r w:rsidRPr="00040E4B">
        <w:t> Обратитесь за помощью к специалистам.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3966210</wp:posOffset>
            </wp:positionH>
            <wp:positionV relativeFrom="paragraph">
              <wp:posOffset>72390</wp:posOffset>
            </wp:positionV>
            <wp:extent cx="2381250" cy="1590675"/>
            <wp:effectExtent l="0" t="0" r="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35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0E4B">
        <w:rPr>
          <w:rStyle w:val="a3"/>
        </w:rPr>
        <w:t>Во</w:t>
      </w:r>
      <w:r w:rsidRPr="00040E4B">
        <w:t> </w:t>
      </w:r>
      <w:r w:rsidRPr="00040E4B">
        <w:rPr>
          <w:rStyle w:val="a3"/>
        </w:rPr>
        <w:t>вторых.</w:t>
      </w:r>
      <w:r w:rsidRPr="00040E4B">
        <w:t> Разговаривайте. Если ребенок доверил вам свое "горе", каким бы мелким и смешным оно не казалось, не занимайтесь нравоучениями: этим вы его только отталкиваете. Прежде всего, нужно дать человеку выговориться, показать, что вы его слышите. Внимательно слушайте – искренний интерес к ребенку и его проблеме в данном случае может спасти жизнь.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Психологи советуют все обсуждать: открытые разговоры о проблеме суицида снимают тревожность и не могут спровоцировать его, тогда как избегание этой темы увеличивает подозрительность.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В-третьих.</w:t>
      </w:r>
      <w:r w:rsidRPr="00040E4B">
        <w:t> Будьте внимательны: каждое шутливое упоминание или угрозу следует воспринимать всерьез. В подростковом возрасте нет границы между угрозой и реальным намерением. Подростки часто повторяют суицидальные попытки, причем следующая попытка нередко бывает более тяжелой, поскольку в ней учитывается опыт неудавшейся. Даже если подросток совершает демонстративную суицидальную попытку, используя ее для эффективного воздействия на окружающих, нужно помнить: это неадаптивный способ разрешения ситуации, и есть большая опасность переигранной демонстрации, последствия которой могут быть весьма и весьма плачевными. Задавайте вопросы и раскрывайте его мысли: помогите подростку открыто говорить и думать о своих замыслах. Важно сделать недосказанное и затаенное – явным.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И, пожалуй, самое</w:t>
      </w:r>
      <w:r w:rsidRPr="00040E4B">
        <w:t> </w:t>
      </w:r>
      <w:r w:rsidRPr="00040E4B">
        <w:rPr>
          <w:rStyle w:val="a3"/>
        </w:rPr>
        <w:t>важное:</w:t>
      </w:r>
      <w:r w:rsidRPr="00040E4B">
        <w:t> ребенок должен знать, что все проблемы можно решить, должен знать, что родители всегда его поймут или, по крайней мере, попытаются понять, но при этом не будут ограничивать свободу.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Психологи обращают внимание родителей: риск самоубийства следует рассматривать, как неотложное состояние. К любым угрозам самоубийства, включая демонстративные, следует относиться серьезно: необходимо оказать больному адекватную помощь. Во многих случаях это осуществляется в условиях психиатрического стационара.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sz w:val="21"/>
          <w:szCs w:val="21"/>
        </w:rPr>
        <w:t>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 </w:t>
      </w:r>
      <w:r w:rsidRPr="00040E4B">
        <w:rPr>
          <w:rStyle w:val="a3"/>
        </w:rPr>
        <w:t>Просто</w:t>
      </w:r>
      <w:r w:rsidRPr="00040E4B">
        <w:t> </w:t>
      </w:r>
      <w:r w:rsidRPr="00040E4B">
        <w:rPr>
          <w:rStyle w:val="a3"/>
        </w:rPr>
        <w:t>прочитайте, это</w:t>
      </w:r>
      <w:r w:rsidRPr="00040E4B">
        <w:t> </w:t>
      </w:r>
      <w:r w:rsidRPr="00040E4B">
        <w:rPr>
          <w:rStyle w:val="a3"/>
        </w:rPr>
        <w:t>надо</w:t>
      </w:r>
      <w:r w:rsidRPr="00040E4B">
        <w:t> </w:t>
      </w:r>
      <w:r w:rsidRPr="00040E4B">
        <w:rPr>
          <w:rStyle w:val="a3"/>
        </w:rPr>
        <w:t>знать!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Причины</w:t>
      </w:r>
      <w:r w:rsidRPr="00040E4B">
        <w:t> </w:t>
      </w:r>
      <w:r w:rsidRPr="00040E4B">
        <w:rPr>
          <w:rStyle w:val="a3"/>
        </w:rPr>
        <w:t>подростковых</w:t>
      </w:r>
      <w:r w:rsidRPr="00040E4B">
        <w:t> </w:t>
      </w:r>
      <w:r w:rsidRPr="00040E4B">
        <w:rPr>
          <w:rStyle w:val="a3"/>
        </w:rPr>
        <w:t>самоубийств: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 xml:space="preserve">1. </w:t>
      </w:r>
      <w:r w:rsidR="00040E4B" w:rsidRPr="00040E4B">
        <w:t>Проблемы и конфликты в семье.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2.</w:t>
      </w:r>
      <w:r w:rsidR="00040E4B" w:rsidRPr="00040E4B">
        <w:t xml:space="preserve"> Насилие в семье.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3.</w:t>
      </w:r>
      <w:r w:rsidR="00040E4B" w:rsidRPr="00040E4B">
        <w:t xml:space="preserve"> Несчастная любовь.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4.</w:t>
      </w:r>
      <w:r w:rsidR="00040E4B" w:rsidRPr="00040E4B">
        <w:t xml:space="preserve"> Подражание кумирам или из чувства коллективизма.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5.</w:t>
      </w:r>
      <w:r w:rsidR="00040E4B" w:rsidRPr="00040E4B">
        <w:t xml:space="preserve"> Потеря родственников и близких.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sz w:val="21"/>
          <w:szCs w:val="21"/>
        </w:rPr>
        <w:t>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Что</w:t>
      </w:r>
      <w:r w:rsidRPr="00040E4B">
        <w:t> </w:t>
      </w:r>
      <w:r w:rsidRPr="00040E4B">
        <w:rPr>
          <w:rStyle w:val="a3"/>
        </w:rPr>
        <w:t>можно</w:t>
      </w:r>
      <w:r w:rsidRPr="00040E4B">
        <w:t> </w:t>
      </w:r>
      <w:r w:rsidRPr="00040E4B">
        <w:rPr>
          <w:rStyle w:val="a3"/>
        </w:rPr>
        <w:t>сделать</w:t>
      </w:r>
      <w:r w:rsidRPr="00040E4B">
        <w:t> </w:t>
      </w:r>
      <w:r w:rsidRPr="00040E4B">
        <w:rPr>
          <w:rStyle w:val="a3"/>
        </w:rPr>
        <w:t>для</w:t>
      </w:r>
      <w:r w:rsidRPr="00040E4B">
        <w:t> </w:t>
      </w:r>
      <w:r w:rsidRPr="00040E4B">
        <w:rPr>
          <w:rStyle w:val="a3"/>
        </w:rPr>
        <w:t>того, чтобы</w:t>
      </w:r>
      <w:r w:rsidRPr="00040E4B">
        <w:t> </w:t>
      </w:r>
      <w:r w:rsidRPr="00040E4B">
        <w:rPr>
          <w:rStyle w:val="a3"/>
        </w:rPr>
        <w:t>помочь</w:t>
      </w:r>
      <w:r w:rsidRPr="00040E4B">
        <w:t> </w:t>
      </w:r>
      <w:r w:rsidRPr="00040E4B">
        <w:rPr>
          <w:rStyle w:val="a3"/>
        </w:rPr>
        <w:t>подростку: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3756659</wp:posOffset>
            </wp:positionH>
            <wp:positionV relativeFrom="paragraph">
              <wp:posOffset>113665</wp:posOffset>
            </wp:positionV>
            <wp:extent cx="2737933" cy="2190750"/>
            <wp:effectExtent l="0" t="0" r="571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3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381" cy="2191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0E4B" w:rsidRPr="00040E4B">
        <w:t>1. Под</w:t>
      </w:r>
      <w:r w:rsidR="005F2116">
        <w:t xml:space="preserve">берите ключи к разгадке </w:t>
      </w:r>
      <w:proofErr w:type="spellStart"/>
      <w:r w:rsidR="005F2116">
        <w:t>суицидаю</w:t>
      </w:r>
      <w:proofErr w:type="spellEnd"/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 xml:space="preserve">2. Примите </w:t>
      </w:r>
      <w:proofErr w:type="spellStart"/>
      <w:r w:rsidRPr="00040E4B">
        <w:t>суицидента</w:t>
      </w:r>
      <w:proofErr w:type="spellEnd"/>
      <w:r w:rsidRPr="00040E4B">
        <w:t xml:space="preserve"> как личность.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3. Установите заботливые взаимоотношения.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4. Не спорьте.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5. Будьте внимательным слушателем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6. Задавайте вопросы.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7. Не предлагайте неоправданных утешений.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8. Предложите конструктивные подходы.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9. Вселяйте надежду.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10. Оцените степень риска самоубийства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11. Не оставляйте человека одного в ситуации высокого суицидального риска.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12. Обратитесь за помощью к специалистам.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lastRenderedPageBreak/>
        <w:t>13. Важность сохранения заботы и поддержки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sz w:val="21"/>
          <w:szCs w:val="21"/>
        </w:rPr>
        <w:t>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Признаки, предупреждающие</w:t>
      </w:r>
      <w:r w:rsidRPr="00040E4B">
        <w:t> </w:t>
      </w:r>
      <w:r w:rsidRPr="00040E4B">
        <w:rPr>
          <w:rStyle w:val="a3"/>
        </w:rPr>
        <w:t>о</w:t>
      </w:r>
      <w:r w:rsidRPr="00040E4B">
        <w:t> </w:t>
      </w:r>
      <w:r w:rsidRPr="00040E4B">
        <w:rPr>
          <w:rStyle w:val="a3"/>
        </w:rPr>
        <w:t>возможности</w:t>
      </w:r>
      <w:r w:rsidRPr="00040E4B">
        <w:t> </w:t>
      </w:r>
      <w:r w:rsidRPr="00040E4B">
        <w:rPr>
          <w:rStyle w:val="a3"/>
        </w:rPr>
        <w:t>суицида: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перемены в поведении - уединение, рискованное поведение;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проблемы в учёбе - падение успеваемости, эмоциональные взрывы, засыпание на уроках;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признаки депрессии - перемены в питании и времени сна, беспокойство, безнадежность;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чувства вины, потеря интереса;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устные заявления - «Я желаю быть мёртвым», «Оставь меня в покое»;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темы о смерти - накопительный интерес к данной тематике, усиленное внимание к оккультизму, тяжёлому металлу в музыке;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вызывающая одежда;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предыдущая суицидальная попытка;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подростки практически не умеют (и не способны) справляться с трудностями;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сексуальное или физическое злоупотребление;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употребление, а в последствие, и злоупотребление алкоголем;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неожиданная беременность;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наличие среди знакомых тех, кто ранее практиковал суицид.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sz w:val="21"/>
          <w:szCs w:val="21"/>
        </w:rPr>
        <w:t>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Первая</w:t>
      </w:r>
      <w:r w:rsidRPr="00040E4B">
        <w:t> </w:t>
      </w:r>
      <w:r w:rsidRPr="00040E4B">
        <w:rPr>
          <w:rStyle w:val="a3"/>
        </w:rPr>
        <w:t>помощь</w:t>
      </w:r>
      <w:r w:rsidRPr="00040E4B">
        <w:t> </w:t>
      </w:r>
      <w:r w:rsidRPr="00040E4B">
        <w:rPr>
          <w:rStyle w:val="a3"/>
        </w:rPr>
        <w:t>при</w:t>
      </w:r>
      <w:r w:rsidRPr="00040E4B">
        <w:t> </w:t>
      </w:r>
      <w:r w:rsidRPr="00040E4B">
        <w:rPr>
          <w:rStyle w:val="a3"/>
        </w:rPr>
        <w:t>суициде.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1. Если Вы стали свидетелем самоубийства, а у Вас нет времени на преодоление собственного эмоционального шока, нужно принять быстрые действия.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2.  Необходимо вызвать помощь по телефону: 103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3. Попытаться оказать первую доврачебную помощь: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31115</wp:posOffset>
            </wp:positionV>
            <wp:extent cx="3810000" cy="2120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3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0E4B" w:rsidRPr="00040E4B">
        <w:t>§ остановить кровотечение - на вены</w:t>
      </w:r>
      <w:r w:rsidR="00BD67C0">
        <w:t xml:space="preserve"> </w:t>
      </w:r>
      <w:r w:rsidR="00040E4B" w:rsidRPr="00040E4B">
        <w:t>наложить давящую повязку, на артерии (пульсирующая алая струя)</w:t>
      </w:r>
      <w:r>
        <w:t xml:space="preserve"> </w:t>
      </w:r>
      <w:r w:rsidR="00040E4B" w:rsidRPr="00040E4B">
        <w:t>- жгут выше раны;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§ при</w:t>
      </w:r>
      <w:r w:rsidR="00040E4B" w:rsidRPr="00040E4B">
        <w:t> повешении часто травмируются шейные позвонки, по</w:t>
      </w:r>
      <w:r w:rsidR="00750A8F">
        <w:t>э</w:t>
      </w:r>
      <w:r w:rsidR="00040E4B" w:rsidRPr="00040E4B">
        <w:t>тому, после того</w:t>
      </w:r>
      <w:r w:rsidR="00750A8F">
        <w:t xml:space="preserve"> </w:t>
      </w:r>
      <w:r w:rsidR="00040E4B" w:rsidRPr="00040E4B">
        <w:t>как пострадавшего вынули из петли, надо избегать резких движений;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§ если нет пульса, проводить непрямой массаж сердца и искусственное дыхание до прибытия бригады скорой помощи;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§ при отравлении - вызвать рвоту, если человек в сознании!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§ при бессознательном состоянии следить за проходимостью дыхательных путей и повернуть голову на бок, чтобы не запал язык;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§ если пострадавший может глотать, принять 10 таблеток актированного угля,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t>§ если пострадавший в сознании - необходимо поддерживать с ним постоянный</w:t>
      </w:r>
      <w:r w:rsidR="00FE1EC8">
        <w:t xml:space="preserve"> </w:t>
      </w:r>
      <w:r w:rsidRPr="00040E4B">
        <w:t>контакт не оставляя его одного!!!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sz w:val="21"/>
          <w:szCs w:val="21"/>
        </w:rPr>
        <w:t>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Типичные</w:t>
      </w:r>
      <w:r w:rsidRPr="00040E4B">
        <w:t> </w:t>
      </w:r>
      <w:r w:rsidRPr="00040E4B">
        <w:rPr>
          <w:rStyle w:val="a3"/>
        </w:rPr>
        <w:t>ошибки</w:t>
      </w:r>
      <w:r w:rsidRPr="00040E4B">
        <w:t> </w:t>
      </w:r>
      <w:r w:rsidRPr="00040E4B">
        <w:rPr>
          <w:rStyle w:val="a3"/>
        </w:rPr>
        <w:t>и</w:t>
      </w:r>
      <w:r w:rsidRPr="00040E4B">
        <w:t> </w:t>
      </w:r>
      <w:r w:rsidRPr="00040E4B">
        <w:rPr>
          <w:rStyle w:val="a3"/>
        </w:rPr>
        <w:t>заблуждения, бытующие</w:t>
      </w:r>
      <w:r w:rsidRPr="00040E4B">
        <w:t> </w:t>
      </w:r>
      <w:r w:rsidRPr="00040E4B">
        <w:rPr>
          <w:rStyle w:val="a3"/>
        </w:rPr>
        <w:t>среди</w:t>
      </w:r>
      <w:r w:rsidRPr="00040E4B">
        <w:t> </w:t>
      </w:r>
      <w:r w:rsidRPr="00040E4B">
        <w:rPr>
          <w:rStyle w:val="a3"/>
        </w:rPr>
        <w:t>взрослых, которые</w:t>
      </w:r>
      <w:r w:rsidRPr="00040E4B">
        <w:t> </w:t>
      </w:r>
      <w:r w:rsidRPr="00040E4B">
        <w:rPr>
          <w:rStyle w:val="a3"/>
        </w:rPr>
        <w:t>затрудняют</w:t>
      </w:r>
      <w:r w:rsidRPr="00040E4B">
        <w:t> </w:t>
      </w:r>
      <w:r w:rsidRPr="00040E4B">
        <w:rPr>
          <w:rStyle w:val="a3"/>
        </w:rPr>
        <w:t>профилактику</w:t>
      </w:r>
      <w:r w:rsidRPr="00040E4B">
        <w:t> </w:t>
      </w:r>
      <w:r w:rsidRPr="00040E4B">
        <w:rPr>
          <w:rStyle w:val="a3"/>
        </w:rPr>
        <w:t>самоубийств.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Заблуждение 1.</w:t>
      </w:r>
      <w:r w:rsidRPr="00040E4B">
        <w:t>Самоубийства совершаются в основном психически ненормальными людьми.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Заблуждение 2.</w:t>
      </w:r>
      <w:r w:rsidRPr="00040E4B">
        <w:t>  Самоубийства предупредить невозможно. Тот, кто решил покончить с собой, рано или поздно это сделает.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Заблуждение 3.</w:t>
      </w:r>
      <w:r w:rsidRPr="00040E4B">
        <w:t> Если человек открыто заявляет о желании покончить с собой, то он никогда не совершит самоубийства.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Заблуждение 4.</w:t>
      </w:r>
      <w:r w:rsidRPr="00040E4B">
        <w:t>Если загрузить человека работой, то ему некогда думать о самоубийстве.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Заблуждение 5.</w:t>
      </w:r>
      <w:r w:rsidRPr="00040E4B">
        <w:t>Чужая душа - потемки. Предвидеть попытку самоубийства невозможно.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Заблуждение 6.</w:t>
      </w:r>
      <w:r w:rsidRPr="00040E4B">
        <w:t>Существует некий тип людей, "склонных к самоубийству"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lastRenderedPageBreak/>
        <w:t>Заблуждение 7.</w:t>
      </w:r>
      <w:r w:rsidRPr="00040E4B">
        <w:t>Не существует никаких признаков, которые указывали бы на то, что человек решился на самоубийство.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Заблуждение 8.</w:t>
      </w:r>
      <w:r w:rsidRPr="00040E4B">
        <w:t>Решение о самоубийстве приходит внезапно, без предварительной</w:t>
      </w:r>
      <w:r w:rsidR="009B6964">
        <w:t xml:space="preserve"> </w:t>
      </w:r>
      <w:r w:rsidRPr="00040E4B">
        <w:t>подготовки.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sz w:val="21"/>
          <w:szCs w:val="21"/>
        </w:rPr>
        <w:t> </w:t>
      </w:r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rStyle w:val="a3"/>
        </w:rPr>
        <w:t>Признаки</w:t>
      </w:r>
      <w:r w:rsidRPr="00040E4B">
        <w:t> </w:t>
      </w:r>
      <w:r w:rsidRPr="00040E4B">
        <w:rPr>
          <w:rStyle w:val="a3"/>
        </w:rPr>
        <w:t>готовящего</w:t>
      </w:r>
      <w:r w:rsidRPr="00040E4B">
        <w:t> </w:t>
      </w:r>
      <w:r w:rsidRPr="00040E4B">
        <w:rPr>
          <w:rStyle w:val="a3"/>
        </w:rPr>
        <w:t>самоубийства.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Приведение своих дел в порядок - раздача ценных вещей, упаковывание. Человек мог быть неряшливым, и вдруг начинает приводить всё в порядок. Делает последние приготовления.  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Прощание. Может принять форму благодарности различным людям за помощь в разное время.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Внешняя удовлетворённость - прилив энергии. Если решение покончить с собой принято, а план составлен, то мысли на эту тему перестают мучить.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 Письменные указания (в письмах, записках, дневнике).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Словесные указания или угрозы.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Вспышки гнева у импульсивных подростков.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Потеря близкого человека.</w:t>
      </w:r>
    </w:p>
    <w:p w:rsidR="00040E4B" w:rsidRPr="00040E4B" w:rsidRDefault="00FE1EC8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>
        <w:t>-</w:t>
      </w:r>
      <w:r w:rsidR="00040E4B" w:rsidRPr="00040E4B">
        <w:t xml:space="preserve"> Уход из дома.</w:t>
      </w:r>
    </w:p>
    <w:p w:rsidR="00040E4B" w:rsidRDefault="00FE1EC8" w:rsidP="00040E4B">
      <w:pPr>
        <w:pStyle w:val="a4"/>
        <w:spacing w:before="0" w:beforeAutospacing="0" w:after="0" w:afterAutospacing="0"/>
        <w:jc w:val="both"/>
      </w:pPr>
      <w:r>
        <w:t>-</w:t>
      </w:r>
      <w:r w:rsidR="00040E4B" w:rsidRPr="00040E4B">
        <w:t xml:space="preserve"> Бессонница.</w:t>
      </w:r>
    </w:p>
    <w:p w:rsidR="00040E4B" w:rsidRPr="00040E4B" w:rsidRDefault="00040E4B" w:rsidP="00FE1EC8">
      <w:pPr>
        <w:pStyle w:val="a4"/>
        <w:spacing w:before="0" w:beforeAutospacing="0" w:after="0" w:afterAutospacing="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4848225" cy="3636413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4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2369" cy="3639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0E4B" w:rsidRPr="00040E4B" w:rsidRDefault="00040E4B" w:rsidP="00040E4B">
      <w:pPr>
        <w:pStyle w:val="a4"/>
        <w:spacing w:before="0" w:beforeAutospacing="0" w:after="0" w:afterAutospacing="0"/>
        <w:jc w:val="both"/>
        <w:rPr>
          <w:sz w:val="21"/>
          <w:szCs w:val="21"/>
        </w:rPr>
      </w:pPr>
      <w:r w:rsidRPr="00040E4B">
        <w:rPr>
          <w:sz w:val="21"/>
          <w:szCs w:val="21"/>
        </w:rPr>
        <w:t> </w:t>
      </w:r>
    </w:p>
    <w:p w:rsidR="00040E4B" w:rsidRPr="00040E4B" w:rsidRDefault="00040E4B" w:rsidP="00FE1EC8">
      <w:pPr>
        <w:pStyle w:val="a4"/>
        <w:spacing w:before="0" w:beforeAutospacing="0" w:after="0" w:afterAutospacing="0"/>
        <w:jc w:val="center"/>
        <w:rPr>
          <w:sz w:val="21"/>
          <w:szCs w:val="21"/>
        </w:rPr>
      </w:pPr>
      <w:r w:rsidRPr="00040E4B">
        <w:rPr>
          <w:rStyle w:val="a3"/>
        </w:rPr>
        <w:t>Самоубийство</w:t>
      </w:r>
      <w:r w:rsidRPr="00040E4B">
        <w:t> </w:t>
      </w:r>
      <w:r w:rsidRPr="00040E4B">
        <w:rPr>
          <w:rStyle w:val="a3"/>
        </w:rPr>
        <w:t>ребёнка</w:t>
      </w:r>
    </w:p>
    <w:p w:rsidR="00040E4B" w:rsidRPr="00040E4B" w:rsidRDefault="00040E4B" w:rsidP="00FE1EC8">
      <w:pPr>
        <w:pStyle w:val="a4"/>
        <w:spacing w:before="0" w:beforeAutospacing="0" w:after="0" w:afterAutospacing="0"/>
        <w:jc w:val="center"/>
        <w:rPr>
          <w:sz w:val="21"/>
          <w:szCs w:val="21"/>
        </w:rPr>
      </w:pPr>
      <w:r w:rsidRPr="00040E4B">
        <w:rPr>
          <w:rStyle w:val="a3"/>
        </w:rPr>
        <w:t>часто</w:t>
      </w:r>
      <w:r w:rsidRPr="00040E4B">
        <w:t> </w:t>
      </w:r>
      <w:r w:rsidRPr="00040E4B">
        <w:rPr>
          <w:rStyle w:val="a3"/>
        </w:rPr>
        <w:t>бывает</w:t>
      </w:r>
      <w:r w:rsidRPr="00040E4B">
        <w:t> </w:t>
      </w:r>
      <w:r w:rsidRPr="00040E4B">
        <w:rPr>
          <w:rStyle w:val="a3"/>
        </w:rPr>
        <w:t>полной</w:t>
      </w:r>
      <w:r w:rsidRPr="00040E4B">
        <w:t> </w:t>
      </w:r>
      <w:r w:rsidRPr="00040E4B">
        <w:rPr>
          <w:rStyle w:val="a3"/>
        </w:rPr>
        <w:t>неожиданностью</w:t>
      </w:r>
      <w:r w:rsidRPr="00040E4B">
        <w:t> </w:t>
      </w:r>
      <w:r w:rsidRPr="00040E4B">
        <w:rPr>
          <w:rStyle w:val="a3"/>
        </w:rPr>
        <w:t>для</w:t>
      </w:r>
      <w:r w:rsidRPr="00040E4B">
        <w:t> </w:t>
      </w:r>
      <w:r w:rsidRPr="00040E4B">
        <w:rPr>
          <w:rStyle w:val="a3"/>
        </w:rPr>
        <w:t>родителей.</w:t>
      </w:r>
    </w:p>
    <w:p w:rsidR="00040E4B" w:rsidRPr="00040E4B" w:rsidRDefault="00040E4B" w:rsidP="00FE1EC8">
      <w:pPr>
        <w:pStyle w:val="a4"/>
        <w:spacing w:before="0" w:beforeAutospacing="0" w:after="0" w:afterAutospacing="0"/>
        <w:jc w:val="center"/>
        <w:rPr>
          <w:sz w:val="21"/>
          <w:szCs w:val="21"/>
        </w:rPr>
      </w:pPr>
      <w:r w:rsidRPr="00040E4B">
        <w:rPr>
          <w:rStyle w:val="a3"/>
        </w:rPr>
        <w:t>Помните, дети</w:t>
      </w:r>
      <w:r w:rsidRPr="00040E4B">
        <w:t> </w:t>
      </w:r>
      <w:r w:rsidRPr="00040E4B">
        <w:rPr>
          <w:rStyle w:val="a3"/>
        </w:rPr>
        <w:t>решаются</w:t>
      </w:r>
      <w:r w:rsidRPr="00040E4B">
        <w:t> </w:t>
      </w:r>
      <w:r w:rsidRPr="00040E4B">
        <w:rPr>
          <w:rStyle w:val="a3"/>
        </w:rPr>
        <w:t>на</w:t>
      </w:r>
      <w:r w:rsidRPr="00040E4B">
        <w:t> </w:t>
      </w:r>
      <w:r w:rsidRPr="00040E4B">
        <w:rPr>
          <w:rStyle w:val="a3"/>
        </w:rPr>
        <w:t>это</w:t>
      </w:r>
      <w:r w:rsidRPr="00040E4B">
        <w:t> </w:t>
      </w:r>
      <w:r w:rsidRPr="00040E4B">
        <w:rPr>
          <w:rStyle w:val="a3"/>
        </w:rPr>
        <w:t>внезапно!</w:t>
      </w:r>
    </w:p>
    <w:p w:rsidR="00040E4B" w:rsidRPr="00040E4B" w:rsidRDefault="00040E4B" w:rsidP="00040E4B">
      <w:pPr>
        <w:jc w:val="center"/>
        <w:rPr>
          <w:rFonts w:ascii="Times New Roman" w:hAnsi="Times New Roman" w:cs="Times New Roman"/>
        </w:rPr>
      </w:pPr>
    </w:p>
    <w:sectPr w:rsidR="00040E4B" w:rsidRPr="00040E4B" w:rsidSect="00040E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E4B"/>
    <w:rsid w:val="00040E4B"/>
    <w:rsid w:val="005F2116"/>
    <w:rsid w:val="00750A8F"/>
    <w:rsid w:val="009B6964"/>
    <w:rsid w:val="00B92974"/>
    <w:rsid w:val="00BD65C3"/>
    <w:rsid w:val="00BD67C0"/>
    <w:rsid w:val="00FE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0E4B"/>
    <w:rPr>
      <w:b/>
      <w:bCs/>
    </w:rPr>
  </w:style>
  <w:style w:type="paragraph" w:styleId="a4">
    <w:name w:val="Normal (Web)"/>
    <w:basedOn w:val="a"/>
    <w:uiPriority w:val="99"/>
    <w:semiHidden/>
    <w:unhideWhenUsed/>
    <w:rsid w:val="00040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5</cp:revision>
  <dcterms:created xsi:type="dcterms:W3CDTF">2019-09-04T12:13:00Z</dcterms:created>
  <dcterms:modified xsi:type="dcterms:W3CDTF">2019-09-04T12:40:00Z</dcterms:modified>
</cp:coreProperties>
</file>